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FF06" w14:textId="2C0633D7" w:rsidR="00903CB5" w:rsidRDefault="00655149" w:rsidP="00267D23">
      <w:pPr>
        <w:pBdr>
          <w:bottom w:val="single" w:sz="12" w:space="8" w:color="E2E2E2"/>
        </w:pBd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  <w:t>DUONG</w:t>
      </w:r>
      <w:r w:rsidR="00903CB5"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  <w:t xml:space="preserve"> PHI LINH </w:t>
      </w:r>
      <w:r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  <w:t xml:space="preserve">- </w:t>
      </w:r>
      <w:r w:rsidR="00903CB5"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  <w:t xml:space="preserve">Senior Counsel </w:t>
      </w:r>
    </w:p>
    <w:p w14:paraId="6FB002B5" w14:textId="2F3A6053" w:rsidR="00851397" w:rsidRDefault="00851397" w:rsidP="00267D23">
      <w:pPr>
        <w:pBdr>
          <w:bottom w:val="single" w:sz="12" w:space="8" w:color="E2E2E2"/>
        </w:pBd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  <w:t>(DƯƠNG PHI LINH)</w:t>
      </w:r>
    </w:p>
    <w:p w14:paraId="58BD68AC" w14:textId="75C8E3D6" w:rsidR="00267D23" w:rsidRPr="00267D23" w:rsidRDefault="00267D23" w:rsidP="00267D23">
      <w:pPr>
        <w:pBdr>
          <w:bottom w:val="single" w:sz="12" w:space="8" w:color="E2E2E2"/>
        </w:pBd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</w:pPr>
      <w:r w:rsidRPr="00267D23"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  <w:t>Professional Summary</w:t>
      </w:r>
    </w:p>
    <w:p w14:paraId="75658385" w14:textId="359E33B6" w:rsidR="00267D23" w:rsidRPr="00267D23" w:rsidRDefault="00267D23" w:rsidP="00267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19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96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- 199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7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: 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Train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ee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-S</w:t>
      </w:r>
      <w:r w:rsidR="00A103B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tates Committee of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C</w:t>
      </w:r>
      <w:r w:rsidR="00A103B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ooperation and Investment </w:t>
      </w:r>
    </w:p>
    <w:p w14:paraId="52737AE1" w14:textId="07FA5567" w:rsidR="00267D23" w:rsidRPr="00267D23" w:rsidRDefault="00267D23" w:rsidP="00267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199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7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–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2000: Paralegal – Thach &amp; </w:t>
      </w:r>
      <w:proofErr w:type="spellStart"/>
      <w:r>
        <w:rPr>
          <w:rFonts w:ascii="Montserrat" w:eastAsia="Times New Roman" w:hAnsi="Montserrat" w:cs="Times New Roman"/>
          <w:color w:val="212529"/>
          <w:sz w:val="20"/>
          <w:szCs w:val="20"/>
        </w:rPr>
        <w:t>Asssociates</w:t>
      </w:r>
      <w:proofErr w:type="spellEnd"/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Co., Ltd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</w:p>
    <w:p w14:paraId="333DE36E" w14:textId="5958524E" w:rsidR="00267D23" w:rsidRPr="00267D23" w:rsidRDefault="00267D23" w:rsidP="00267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>2001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-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2003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: 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Paralegal- </w:t>
      </w:r>
      <w:proofErr w:type="spellStart"/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Leadco</w:t>
      </w:r>
      <w:proofErr w:type="spellEnd"/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Legal Counsel</w:t>
      </w:r>
    </w:p>
    <w:p w14:paraId="684AB6B2" w14:textId="258C01DF" w:rsidR="00267D23" w:rsidRPr="00267D23" w:rsidRDefault="00267D23" w:rsidP="00267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Since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2004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: CEO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- 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Thach &amp; Associates Co., L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td</w:t>
      </w:r>
    </w:p>
    <w:p w14:paraId="154FAC4C" w14:textId="77EDACE8" w:rsidR="00267D23" w:rsidRDefault="00267D23" w:rsidP="00267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Since 10/20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11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: Ha </w:t>
      </w:r>
      <w:proofErr w:type="spellStart"/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Noi</w:t>
      </w:r>
      <w:proofErr w:type="spellEnd"/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Bar Association</w:t>
      </w:r>
    </w:p>
    <w:p w14:paraId="740F394A" w14:textId="3CD63BEA" w:rsidR="00267D23" w:rsidRDefault="00267D23" w:rsidP="00267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>Since 2018: CEO- QMQ Co., Ltd</w:t>
      </w:r>
    </w:p>
    <w:p w14:paraId="01C56670" w14:textId="4312E927" w:rsidR="00C81779" w:rsidRDefault="00C81779" w:rsidP="00267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>Since 10/2022: HCM Bar Association</w:t>
      </w:r>
    </w:p>
    <w:p w14:paraId="47874FBD" w14:textId="0AF32B33" w:rsidR="00C81779" w:rsidRPr="00267D23" w:rsidRDefault="00C81779" w:rsidP="00267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>Since 2022: Lawyer- ATIM Law Firm</w:t>
      </w:r>
    </w:p>
    <w:p w14:paraId="0F1F2AC7" w14:textId="77777777" w:rsidR="00267D23" w:rsidRPr="00267D23" w:rsidRDefault="00267D23" w:rsidP="00267D23">
      <w:pPr>
        <w:pBdr>
          <w:bottom w:val="single" w:sz="12" w:space="8" w:color="E2E2E2"/>
        </w:pBd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</w:pPr>
      <w:r w:rsidRPr="00267D23">
        <w:rPr>
          <w:rFonts w:ascii="Montserrat" w:eastAsia="Times New Roman" w:hAnsi="Montserrat" w:cs="Times New Roman"/>
          <w:b/>
          <w:bCs/>
          <w:color w:val="212529"/>
          <w:sz w:val="30"/>
          <w:szCs w:val="30"/>
        </w:rPr>
        <w:t>Remarkable Engagement</w:t>
      </w:r>
    </w:p>
    <w:p w14:paraId="43EB8348" w14:textId="4A6AC98E" w:rsidR="00267D23" w:rsidRDefault="00267D23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Act as a principal lawyer in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reviewing the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contracts for </w:t>
      </w:r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>V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iet </w:t>
      </w:r>
      <w:proofErr w:type="spellStart"/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nam</w:t>
      </w:r>
      <w:proofErr w:type="spellEnd"/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– USA Society English Centers </w:t>
      </w:r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>(2011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- 2015</w:t>
      </w:r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>);</w:t>
      </w:r>
    </w:p>
    <w:p w14:paraId="49D52327" w14:textId="217EF007" w:rsidR="00840A68" w:rsidRDefault="00840A68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>Act as a principal lawyer in reviewing the contracts for V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iet </w:t>
      </w:r>
      <w:proofErr w:type="spellStart"/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nam</w:t>
      </w:r>
      <w:proofErr w:type="spellEnd"/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-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A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ustralia International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S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chool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(2012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- 2015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)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;</w:t>
      </w:r>
    </w:p>
    <w:p w14:paraId="584C4485" w14:textId="0FCEE027" w:rsidR="00840A68" w:rsidRDefault="00840A68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Act as </w:t>
      </w:r>
      <w:r w:rsidR="00A103B8">
        <w:rPr>
          <w:rFonts w:ascii="Montserrat" w:eastAsia="Times New Roman" w:hAnsi="Montserrat" w:cs="Times New Roman"/>
          <w:color w:val="212529"/>
          <w:sz w:val="20"/>
          <w:szCs w:val="20"/>
        </w:rPr>
        <w:t>principal lawyer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in 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advising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the Investment 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Certificate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for </w:t>
      </w:r>
      <w:r w:rsidR="002F03C2">
        <w:rPr>
          <w:rFonts w:ascii="Montserrat" w:eastAsia="Times New Roman" w:hAnsi="Montserrat" w:cs="Times New Roman"/>
          <w:color w:val="212529"/>
          <w:sz w:val="20"/>
          <w:szCs w:val="20"/>
        </w:rPr>
        <w:t>Apartment Project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s</w:t>
      </w:r>
      <w:r w:rsidR="002F03C2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of </w:t>
      </w:r>
      <w:proofErr w:type="spellStart"/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Hibrand</w:t>
      </w:r>
      <w:proofErr w:type="spellEnd"/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Vietnam </w:t>
      </w:r>
      <w:proofErr w:type="spellStart"/>
      <w:proofErr w:type="gramStart"/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C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o.,Ltd</w:t>
      </w:r>
      <w:proofErr w:type="spellEnd"/>
      <w:proofErr w:type="gramEnd"/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at Van </w:t>
      </w:r>
      <w:proofErr w:type="spellStart"/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>Phu</w:t>
      </w:r>
      <w:proofErr w:type="spellEnd"/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– Ha Dong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, Hanoi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(2009);</w:t>
      </w:r>
    </w:p>
    <w:p w14:paraId="0B99C2B0" w14:textId="0C8A0A49" w:rsidR="00A103B8" w:rsidRDefault="00A103B8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>Act as principal lawyer in advising license and post- license of Holidays Tour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>s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(Singapore) and Qantas Airway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s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(Australia) (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2005-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2012)</w:t>
      </w:r>
    </w:p>
    <w:p w14:paraId="2E5F70E6" w14:textId="58D86BAE" w:rsidR="00A103B8" w:rsidRDefault="00A103B8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Act as principal lawyer 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in advising the license and post – license 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of 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>PBA Vietnam (2007- 2012)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;</w:t>
      </w:r>
    </w:p>
    <w:p w14:paraId="76AB2C14" w14:textId="01A7E814" w:rsidR="000E49DD" w:rsidRDefault="000E49DD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Act as principal lawyer 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of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Kwang Myung Hospital -Korea (2004)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;</w:t>
      </w:r>
    </w:p>
    <w:p w14:paraId="65FC8601" w14:textId="14545672" w:rsidR="00840A68" w:rsidRDefault="00267D23" w:rsidP="00840A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Act as a principal lawyer in reviewing 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and negotiating </w:t>
      </w:r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sub-contract of Hanoi – Hai </w:t>
      </w:r>
      <w:proofErr w:type="spellStart"/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>Phong</w:t>
      </w:r>
      <w:proofErr w:type="spellEnd"/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highway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project for Meinhardt Company</w:t>
      </w:r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(2013)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;</w:t>
      </w:r>
    </w:p>
    <w:p w14:paraId="5D0B3014" w14:textId="028521CC" w:rsidR="00840A68" w:rsidRDefault="00267D23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>Act as a principal lawyer in the</w:t>
      </w:r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reviewing contracts for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proofErr w:type="spellStart"/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>Binh</w:t>
      </w:r>
      <w:proofErr w:type="spellEnd"/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proofErr w:type="spellStart"/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>Trung</w:t>
      </w:r>
      <w:proofErr w:type="spellEnd"/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Tay</w:t>
      </w:r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21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>st</w:t>
      </w:r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Cent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>u</w:t>
      </w:r>
      <w:r w:rsidR="00840A6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ry Co., 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>Ltd – the real estate company in HCMC (2019)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;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</w:p>
    <w:p w14:paraId="2F8A7A44" w14:textId="486E3313" w:rsidR="00267D23" w:rsidRPr="00267D23" w:rsidRDefault="00267D23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Represent the investor in negotiation with 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partners in Westlake Luxury Apartment 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Project in Hanoi 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>(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>2018 -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>202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>0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>)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;</w:t>
      </w:r>
    </w:p>
    <w:p w14:paraId="69E6759B" w14:textId="590B5BCC" w:rsidR="00726AE7" w:rsidRDefault="00267D23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 w:rsidRPr="00267D23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Represent 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>the investor in working with Ministries and Agencies of the Government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and HCMC 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for 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P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rosper </w:t>
      </w:r>
      <w:r w:rsidR="00A103B8">
        <w:rPr>
          <w:rFonts w:ascii="Montserrat" w:eastAsia="Times New Roman" w:hAnsi="Montserrat" w:cs="Times New Roman"/>
          <w:color w:val="212529"/>
          <w:sz w:val="20"/>
          <w:szCs w:val="20"/>
        </w:rPr>
        <w:t>Pl</w:t>
      </w:r>
      <w:r w:rsidR="00A103B8" w:rsidRPr="00A103B8">
        <w:rPr>
          <w:rFonts w:ascii="Montserrat" w:eastAsia="Times New Roman" w:hAnsi="Montserrat" w:cs="Times New Roman"/>
          <w:color w:val="212529"/>
          <w:sz w:val="20"/>
          <w:szCs w:val="20"/>
        </w:rPr>
        <w:t>aza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Project 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>in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HCMC (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2017- 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>20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>18</w:t>
      </w:r>
      <w:r w:rsidR="00726AE7">
        <w:rPr>
          <w:rFonts w:ascii="Montserrat" w:eastAsia="Times New Roman" w:hAnsi="Montserrat" w:cs="Times New Roman"/>
          <w:color w:val="212529"/>
          <w:sz w:val="20"/>
          <w:szCs w:val="20"/>
        </w:rPr>
        <w:t>)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;</w:t>
      </w:r>
    </w:p>
    <w:p w14:paraId="2AE13AAC" w14:textId="26B956DB" w:rsidR="00DE3FE8" w:rsidRDefault="00A103B8" w:rsidP="00267D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  <w:r>
        <w:rPr>
          <w:rFonts w:ascii="Montserrat" w:eastAsia="Times New Roman" w:hAnsi="Montserrat" w:cs="Times New Roman"/>
          <w:color w:val="212529"/>
          <w:sz w:val="20"/>
          <w:szCs w:val="20"/>
        </w:rPr>
        <w:t>Act as a principal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lawyer 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>in working with Minist</w:t>
      </w:r>
      <w:r>
        <w:rPr>
          <w:rFonts w:ascii="Montserrat" w:eastAsia="Times New Roman" w:hAnsi="Montserrat" w:cs="Times New Roman"/>
          <w:color w:val="212529"/>
          <w:sz w:val="20"/>
          <w:szCs w:val="20"/>
        </w:rPr>
        <w:t>ries and Agencies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 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of the Government and HCMC </w:t>
      </w:r>
      <w:r w:rsidR="00DE3FE8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for 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>Red Ruby Project in HCMC (</w:t>
      </w:r>
      <w:r w:rsidR="000E49DD">
        <w:rPr>
          <w:rFonts w:ascii="Montserrat" w:eastAsia="Times New Roman" w:hAnsi="Montserrat" w:cs="Times New Roman"/>
          <w:color w:val="212529"/>
          <w:sz w:val="20"/>
          <w:szCs w:val="20"/>
        </w:rPr>
        <w:t xml:space="preserve">2019- </w:t>
      </w:r>
      <w:r w:rsidR="009751FA">
        <w:rPr>
          <w:rFonts w:ascii="Montserrat" w:eastAsia="Times New Roman" w:hAnsi="Montserrat" w:cs="Times New Roman"/>
          <w:color w:val="212529"/>
          <w:sz w:val="20"/>
          <w:szCs w:val="20"/>
        </w:rPr>
        <w:t>2020)</w:t>
      </w:r>
      <w:r w:rsidR="00EE1D16">
        <w:rPr>
          <w:rFonts w:ascii="Montserrat" w:eastAsia="Times New Roman" w:hAnsi="Montserrat" w:cs="Times New Roman"/>
          <w:color w:val="212529"/>
          <w:sz w:val="20"/>
          <w:szCs w:val="20"/>
        </w:rPr>
        <w:t>.</w:t>
      </w:r>
    </w:p>
    <w:p w14:paraId="4529AC96" w14:textId="77777777" w:rsidR="00FE2EAB" w:rsidRDefault="00FE2EAB" w:rsidP="00DE3FE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Montserrat" w:eastAsia="Times New Roman" w:hAnsi="Montserrat" w:cs="Times New Roman"/>
          <w:color w:val="212529"/>
          <w:sz w:val="20"/>
          <w:szCs w:val="20"/>
        </w:rPr>
      </w:pPr>
    </w:p>
    <w:p w14:paraId="47F7E230" w14:textId="77777777" w:rsidR="00191241" w:rsidRDefault="00191241"/>
    <w:sectPr w:rsidR="00191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A14"/>
    <w:multiLevelType w:val="multilevel"/>
    <w:tmpl w:val="3D44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200DF"/>
    <w:multiLevelType w:val="multilevel"/>
    <w:tmpl w:val="45AA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A1A87"/>
    <w:multiLevelType w:val="multilevel"/>
    <w:tmpl w:val="B0C0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43A9C"/>
    <w:multiLevelType w:val="multilevel"/>
    <w:tmpl w:val="8A5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33BC9"/>
    <w:multiLevelType w:val="multilevel"/>
    <w:tmpl w:val="B46C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65AF8"/>
    <w:multiLevelType w:val="multilevel"/>
    <w:tmpl w:val="409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652690">
    <w:abstractNumId w:val="0"/>
  </w:num>
  <w:num w:numId="2" w16cid:durableId="1933512254">
    <w:abstractNumId w:val="4"/>
  </w:num>
  <w:num w:numId="3" w16cid:durableId="1063452694">
    <w:abstractNumId w:val="3"/>
  </w:num>
  <w:num w:numId="4" w16cid:durableId="671683098">
    <w:abstractNumId w:val="2"/>
  </w:num>
  <w:num w:numId="5" w16cid:durableId="1005279561">
    <w:abstractNumId w:val="1"/>
  </w:num>
  <w:num w:numId="6" w16cid:durableId="422145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23"/>
    <w:rsid w:val="000E49DD"/>
    <w:rsid w:val="00191241"/>
    <w:rsid w:val="00267D23"/>
    <w:rsid w:val="002F03C2"/>
    <w:rsid w:val="00382873"/>
    <w:rsid w:val="00655149"/>
    <w:rsid w:val="00726AE7"/>
    <w:rsid w:val="00840A68"/>
    <w:rsid w:val="00851397"/>
    <w:rsid w:val="008E22A8"/>
    <w:rsid w:val="00903CB5"/>
    <w:rsid w:val="009751FA"/>
    <w:rsid w:val="009C3A97"/>
    <w:rsid w:val="00A103B8"/>
    <w:rsid w:val="00C25D63"/>
    <w:rsid w:val="00C81779"/>
    <w:rsid w:val="00CD42A5"/>
    <w:rsid w:val="00DE3FE8"/>
    <w:rsid w:val="00ED0FC9"/>
    <w:rsid w:val="00EE1D16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4D10"/>
  <w15:chartTrackingRefBased/>
  <w15:docId w15:val="{84CA7CB2-E722-4D78-A0C0-20B36AC9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Professional Summary</vt:lpstr>
      <vt:lpstr>    Remarkable Engagement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Tran Ngoc Long</cp:lastModifiedBy>
  <cp:revision>2</cp:revision>
  <dcterms:created xsi:type="dcterms:W3CDTF">2022-11-02T02:06:00Z</dcterms:created>
  <dcterms:modified xsi:type="dcterms:W3CDTF">2022-11-02T02:06:00Z</dcterms:modified>
</cp:coreProperties>
</file>